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AA824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189D7E2D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7017E6AA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706B31D6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</w:pPr>
    </w:p>
    <w:p w14:paraId="27AC3673" w14:textId="3897F394" w:rsidR="006C0C74" w:rsidRPr="006C0C74" w:rsidRDefault="006C0C74" w:rsidP="003127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Internal</w:t>
      </w:r>
      <w:r w:rsidR="002072D9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Disease</w:t>
      </w:r>
      <w:r w:rsidR="002072D9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Development</w:t>
      </w:r>
      <w:r w:rsidR="002072D9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Plan</w:t>
      </w:r>
      <w:r w:rsidR="002072D9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until</w:t>
      </w:r>
      <w:r w:rsidR="002072D9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en-GB"/>
        </w:rPr>
        <w:t>2020</w:t>
      </w:r>
    </w:p>
    <w:p w14:paraId="1D5F0A6D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4B360E8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014688F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2FCCC54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5EE54D0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E32211B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54C7139B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94C890A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0E29205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2B8C38E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33713D0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544181EF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790385E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87EDED4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C1813C2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300B0CFC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51FF3789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4290485C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6D42D1E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787EAF85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A1EBF35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B325F8F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08236135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1FD44C5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6D0D92E7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FE197F9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28F4CB24" w14:textId="77777777" w:rsidR="003127AD" w:rsidRDefault="003127AD" w:rsidP="003127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</w:p>
    <w:p w14:paraId="14B197F9" w14:textId="2C8FEFF1" w:rsidR="006C0C74" w:rsidRPr="006C0C74" w:rsidRDefault="006C0C74" w:rsidP="003127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2012</w:t>
      </w:r>
    </w:p>
    <w:p w14:paraId="60624DB4" w14:textId="77777777" w:rsidR="003127AD" w:rsidRDefault="003127AD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br w:type="page"/>
      </w:r>
    </w:p>
    <w:p w14:paraId="6C599845" w14:textId="5999125D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lastRenderedPageBreak/>
        <w:t>Composed:</w:t>
      </w:r>
    </w:p>
    <w:p w14:paraId="443392DE" w14:textId="51A3A5D4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</w:p>
    <w:p w14:paraId="0996159C" w14:textId="2B962A3C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Margus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Lember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(team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leader),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</w:p>
    <w:p w14:paraId="5DC7B5AC" w14:textId="43F51051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Alice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Lill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</w:p>
    <w:p w14:paraId="51916392" w14:textId="1B862C3B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Katrin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Nõukas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Peeter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Saadla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University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</w:p>
    <w:p w14:paraId="51A5BAF2" w14:textId="592EA1F1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Kai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Sukles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</w:p>
    <w:p w14:paraId="5E01A6C3" w14:textId="3A565A5E" w:rsidR="006C0C74" w:rsidRDefault="006C0C74" w:rsidP="006C0C7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Merike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Toomik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South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</w:p>
    <w:p w14:paraId="7ACF6C4B" w14:textId="77777777" w:rsidR="003127AD" w:rsidRPr="006C0C74" w:rsidRDefault="003127AD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0067604F" w14:textId="494FAF88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bookmarkStart w:id="0" w:name="bookmark0"/>
      <w:bookmarkStart w:id="1" w:name="bookmark1"/>
      <w:bookmarkEnd w:id="0"/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Table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Contents</w:t>
      </w:r>
      <w:bookmarkEnd w:id="1"/>
    </w:p>
    <w:p w14:paraId="18E66588" w14:textId="78853399" w:rsidR="006C0C74" w:rsidRPr="006C0C74" w:rsidRDefault="006C0C74" w:rsidP="006C0C74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1.2.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</w:p>
    <w:p w14:paraId="59D1DA0A" w14:textId="72ACF142" w:rsidR="006C0C74" w:rsidRPr="006C0C74" w:rsidRDefault="006C0C74" w:rsidP="006C0C74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1.3.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Comparison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priorities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world</w:t>
      </w:r>
    </w:p>
    <w:p w14:paraId="2A633921" w14:textId="1F8F8424" w:rsidR="006C0C74" w:rsidRPr="006C0C74" w:rsidRDefault="006C0C74" w:rsidP="006C0C74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2.1.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split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non-hospital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</w:p>
    <w:p w14:paraId="3B937810" w14:textId="38AB1F31" w:rsidR="006C0C74" w:rsidRPr="006C0C74" w:rsidRDefault="006C0C74" w:rsidP="006C0C74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2.2.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acute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 hospitals</w:t>
      </w:r>
    </w:p>
    <w:p w14:paraId="2371C5D2" w14:textId="0974890C" w:rsidR="006C0C74" w:rsidRPr="006C0C74" w:rsidRDefault="006C0C74" w:rsidP="006C0C74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2.3.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</w:p>
    <w:p w14:paraId="5EBED21E" w14:textId="43478975" w:rsidR="006C0C74" w:rsidRPr="006C0C74" w:rsidRDefault="006C0C74" w:rsidP="006C0C74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2.4.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</w:p>
    <w:p w14:paraId="598FB804" w14:textId="2A5827C4" w:rsidR="006C0C74" w:rsidRPr="006C0C74" w:rsidRDefault="006C0C74" w:rsidP="006C0C74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Forecasts</w:t>
      </w:r>
    </w:p>
    <w:p w14:paraId="7993599A" w14:textId="4A6A98C0" w:rsidR="006C0C74" w:rsidRPr="006C0C74" w:rsidRDefault="006C0C74" w:rsidP="006C0C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5.1.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Service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Demand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</w:t>
      </w:r>
    </w:p>
    <w:p w14:paraId="24E15538" w14:textId="3A5139FB" w:rsidR="006C0C74" w:rsidRPr="006C0C74" w:rsidRDefault="006C0C74" w:rsidP="006C0C74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5.2.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</w:p>
    <w:p w14:paraId="738F0AF3" w14:textId="7F567DDF" w:rsidR="006C0C74" w:rsidRPr="006C0C74" w:rsidRDefault="006C0C74" w:rsidP="006C0C74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5.3.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</w:p>
    <w:p w14:paraId="51A402AA" w14:textId="5F7A9CB7" w:rsidR="006C0C74" w:rsidRPr="006C0C74" w:rsidRDefault="006C0C74" w:rsidP="006C0C74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5.4.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technologies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devices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drugs)</w:t>
      </w:r>
      <w:r w:rsidR="002072D9" w:rsidRPr="006C0C7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1C070D4D" w14:textId="2814D062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Regulatory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</w:p>
    <w:p w14:paraId="5595F8C5" w14:textId="31BA75CB" w:rsidR="006C0C74" w:rsidRPr="006C0C74" w:rsidRDefault="006C0C74" w:rsidP="006C0C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6.1.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legislation</w:t>
      </w:r>
    </w:p>
    <w:p w14:paraId="75758770" w14:textId="611B2DBF" w:rsidR="006C0C74" w:rsidRPr="006C0C74" w:rsidRDefault="006C0C74" w:rsidP="006C0C74">
      <w:pPr>
        <w:spacing w:after="0" w:line="271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6.2.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</w:p>
    <w:p w14:paraId="38D9C6C7" w14:textId="6CE93367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responsibility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maintainer of specialist qualification</w:t>
      </w:r>
    </w:p>
    <w:p w14:paraId="15AB9A23" w14:textId="3FAB89C3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8.</w:t>
      </w:r>
      <w:r w:rsidR="002072D9" w:rsidRP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E-Health</w:t>
      </w:r>
    </w:p>
    <w:p w14:paraId="33B9AB92" w14:textId="55AEEB5B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64302E" w14:textId="77777777" w:rsidR="003127AD" w:rsidRDefault="003127AD">
      <w:pP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br w:type="page"/>
      </w:r>
    </w:p>
    <w:p w14:paraId="74F7CE56" w14:textId="0700442D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lastRenderedPageBreak/>
        <w:t>1.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2" w:name="bookmark2"/>
      <w:bookmarkStart w:id="3" w:name="bookmark3"/>
      <w:bookmarkEnd w:id="2"/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Development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specialty</w:t>
      </w:r>
      <w:bookmarkEnd w:id="3"/>
    </w:p>
    <w:p w14:paraId="61B3B253" w14:textId="41D08E2E" w:rsidR="006C0C74" w:rsidRPr="006C0C74" w:rsidRDefault="006C0C74" w:rsidP="006C0C74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1.1.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4" w:name="bookmark4"/>
      <w:bookmarkStart w:id="5" w:name="bookmark5"/>
      <w:bookmarkEnd w:id="4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Definition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nature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specialty</w:t>
      </w:r>
      <w:bookmarkEnd w:id="5"/>
    </w:p>
    <w:p w14:paraId="45CD085F" w14:textId="54205AE4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prevention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adults.</w:t>
      </w:r>
    </w:p>
    <w:p w14:paraId="65C705C4" w14:textId="63648C3C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comprehensive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multiple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illnesses,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variety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professionals.</w:t>
      </w:r>
    </w:p>
    <w:p w14:paraId="1F352791" w14:textId="2627A9D2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negotiated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relevant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entire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tasks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</w:p>
    <w:p w14:paraId="553BA6B6" w14:textId="39801E72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so-called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skills,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acquire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instrumental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techniques,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gastrointestinal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endoscopic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ultrasound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echocardiography,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exercise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spirography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like.</w:t>
      </w:r>
    </w:p>
    <w:p w14:paraId="6C77876E" w14:textId="04F05053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(currently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allergology,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geriatrics,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pharmacology),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acquired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combination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useful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enough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subspecialists,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combining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in-house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</w:p>
    <w:p w14:paraId="409375B5" w14:textId="2552A35F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meaning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may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vary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slightly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country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country: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countries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term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includes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all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subspecialties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(cardiology,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gastroenterology,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etc.),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all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subspecialties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considered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physicians.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most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part,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however,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internologists</w:t>
      </w:r>
      <w:proofErr w:type="spellEnd"/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internationally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referred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'general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practitioners',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who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extensive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training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medicine,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cardiologists,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gastroenterologists,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rheumatologists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practitioners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working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these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systems.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independent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doctors.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last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decades,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Estonia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has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chosen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latter</w:t>
      </w:r>
      <w:r w:rsidR="002072D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route.</w:t>
      </w:r>
    </w:p>
    <w:p w14:paraId="74176636" w14:textId="18824A42" w:rsidR="006C0C74" w:rsidRPr="006C0C74" w:rsidRDefault="006C0C74" w:rsidP="006C0C74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1.2.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6" w:name="bookmark6"/>
      <w:bookmarkStart w:id="7" w:name="bookmark7"/>
      <w:bookmarkStart w:id="8" w:name="bookmark8"/>
      <w:bookmarkEnd w:id="6"/>
      <w:bookmarkEnd w:id="7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Priorities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for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specialty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development</w:t>
      </w:r>
      <w:bookmarkEnd w:id="8"/>
    </w:p>
    <w:p w14:paraId="40B90E11" w14:textId="7A9832A9" w:rsidR="006C0C74" w:rsidRPr="005A2734" w:rsidRDefault="006C0C74" w:rsidP="005A2734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Manage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minimum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minimum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environment.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165D841C" w14:textId="31895744" w:rsidR="006C0C74" w:rsidRPr="005A2734" w:rsidRDefault="006C0C74" w:rsidP="005A273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heads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expertise.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1CA1E929" w14:textId="09B14E11" w:rsidR="006C0C74" w:rsidRPr="005A2734" w:rsidRDefault="006C0C74" w:rsidP="005A2734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Modern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laboratory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instrumental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0A7A8C36" w14:textId="103D362B" w:rsidR="006C0C74" w:rsidRPr="005A2734" w:rsidRDefault="006C0C74" w:rsidP="005A2734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increasing: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expectancy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increases,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increases,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suffering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multiple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illnesses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increases,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deeper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specialization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necessitates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integration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between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1A619D94" w14:textId="69B78AC9" w:rsidR="006C0C74" w:rsidRPr="005A2734" w:rsidRDefault="006C0C74" w:rsidP="005A2734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Improving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collaboration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workers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2DE705D1" w14:textId="7A94368D" w:rsidR="006C0C74" w:rsidRPr="005A2734" w:rsidRDefault="006C0C74" w:rsidP="005A2734">
      <w:pPr>
        <w:pStyle w:val="ListParagraph"/>
        <w:numPr>
          <w:ilvl w:val="0"/>
          <w:numId w:val="2"/>
        </w:num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aspects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reviewing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restrictions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prescribing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discounted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12D6EE9B" w14:textId="7355447B" w:rsidR="006C0C74" w:rsidRPr="005A2734" w:rsidRDefault="006C0C74" w:rsidP="005A2734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precise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definition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content,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whom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5A8C7551" w14:textId="71596819" w:rsidR="006C0C74" w:rsidRPr="005A2734" w:rsidRDefault="006C0C74" w:rsidP="005A2734">
      <w:pPr>
        <w:pStyle w:val="ListParagraph"/>
        <w:numPr>
          <w:ilvl w:val="0"/>
          <w:numId w:val="2"/>
        </w:num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background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geriatric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emergence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optimal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in-house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whom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secondary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complementary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0DFB69C4" w14:textId="77777777" w:rsidR="005A2734" w:rsidRPr="005A2734" w:rsidRDefault="005A273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97D896E" w14:textId="39153C2E" w:rsidR="006C0C74" w:rsidRPr="006C0C74" w:rsidRDefault="006C0C74" w:rsidP="006C0C7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1.3.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9" w:name="bookmark10"/>
      <w:bookmarkStart w:id="10" w:name="bookmark11"/>
      <w:bookmarkStart w:id="11" w:name="bookmark9"/>
      <w:bookmarkEnd w:id="9"/>
      <w:bookmarkEnd w:id="10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Comparison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with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development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profession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its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priorities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in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Member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States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European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Union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rest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the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world</w:t>
      </w:r>
      <w:bookmarkEnd w:id="11"/>
    </w:p>
    <w:p w14:paraId="400E151B" w14:textId="4540EF0C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international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comparisons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tasks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quite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often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traditions.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quite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probably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size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existence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well-established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narrower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capacity,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sometimes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sub-specialists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directly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sub-specialist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although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dissatisfaction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expressed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international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standards.</w:t>
      </w:r>
    </w:p>
    <w:p w14:paraId="774C85F8" w14:textId="0115403A" w:rsid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choose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subspecialty;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immediately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established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pre-diploma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practitioners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alongside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GPs.</w:t>
      </w:r>
    </w:p>
    <w:p w14:paraId="274D9124" w14:textId="77777777" w:rsidR="005A2734" w:rsidRPr="006C0C74" w:rsidRDefault="005A273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DBC8124" w14:textId="17273D86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2.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12" w:name="bookmark12"/>
      <w:bookmarkStart w:id="13" w:name="bookmark13"/>
      <w:bookmarkEnd w:id="12"/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Distribution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services</w:t>
      </w:r>
      <w:bookmarkEnd w:id="13"/>
    </w:p>
    <w:p w14:paraId="53B31A45" w14:textId="1F753A84" w:rsidR="006C0C74" w:rsidRPr="006C0C74" w:rsidRDefault="006C0C74" w:rsidP="006C0C74">
      <w:pPr>
        <w:spacing w:after="0" w:line="291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2.1.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14" w:name="bookmark14"/>
      <w:bookmarkStart w:id="15" w:name="bookmark15"/>
      <w:bookmarkStart w:id="16" w:name="bookmark16"/>
      <w:bookmarkEnd w:id="14"/>
      <w:bookmarkEnd w:id="15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Division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patients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services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between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hospital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non-hospital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specialized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care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primary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care</w:t>
      </w:r>
      <w:bookmarkEnd w:id="16"/>
    </w:p>
    <w:p w14:paraId="19039AE4" w14:textId="23AAE4FD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primarily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extent.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contingent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sophisticated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differential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multiple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co-morbidities.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contingent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narrower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on-site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diagnostics)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allergology).</w:t>
      </w:r>
    </w:p>
    <w:p w14:paraId="3A59DDCB" w14:textId="6B7D45CE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rheumatologist,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pulmonologist,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targeted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consultation.</w:t>
      </w:r>
    </w:p>
    <w:p w14:paraId="249E7ABB" w14:textId="65C5E207" w:rsid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harmonize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principles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cooperation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Objective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scarce,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region.</w:t>
      </w:r>
    </w:p>
    <w:p w14:paraId="737D049D" w14:textId="77777777" w:rsidR="005A2734" w:rsidRPr="006C0C74" w:rsidRDefault="005A273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ED7246F" w14:textId="6C5E0811" w:rsidR="006C0C74" w:rsidRPr="006C0C74" w:rsidRDefault="006C0C74" w:rsidP="006C0C74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2.2.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17" w:name="bookmark17"/>
      <w:bookmarkStart w:id="18" w:name="bookmark18"/>
      <w:bookmarkStart w:id="19" w:name="bookmark19"/>
      <w:bookmarkEnd w:id="17"/>
      <w:bookmarkEnd w:id="18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Distribution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patients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service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provision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between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acute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care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hospitals</w:t>
      </w:r>
      <w:bookmarkEnd w:id="19"/>
    </w:p>
    <w:p w14:paraId="4E9DA19F" w14:textId="1B38555E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Distribution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services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between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regional,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central,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local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specialized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and,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appropriate,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specific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hospitals</w:t>
      </w:r>
    </w:p>
    <w:p w14:paraId="104E2ECD" w14:textId="7E44C225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out-patient,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essential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(general)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(cardiology,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neurology,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towards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narrower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</w:p>
    <w:p w14:paraId="22662061" w14:textId="21A70A48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narrower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practitioners.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in-house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fields.</w:t>
      </w:r>
    </w:p>
    <w:p w14:paraId="42F4DBAA" w14:textId="3075AA4F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Relationship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specialties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necessary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support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services</w:t>
      </w:r>
    </w:p>
    <w:p w14:paraId="469BEBF6" w14:textId="71A3E5DE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overlaps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draw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exhaustive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belong.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usually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so-called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"hospitals"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location.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service.</w:t>
      </w:r>
    </w:p>
    <w:p w14:paraId="66B82916" w14:textId="468B9469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strong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diagnostic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(radiology,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laboratory),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coexistence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specialty.</w:t>
      </w:r>
    </w:p>
    <w:p w14:paraId="420D2056" w14:textId="033D44FA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patchy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unclear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(often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profile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solution,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account).</w:t>
      </w:r>
    </w:p>
    <w:p w14:paraId="0C9E59F0" w14:textId="45E41DF9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limited,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return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better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rehabilitation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alone.</w:t>
      </w:r>
    </w:p>
    <w:p w14:paraId="31ED05BC" w14:textId="3E29B4AB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Relationship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nursing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equipment</w:t>
      </w:r>
    </w:p>
    <w:p w14:paraId="6D01C3F4" w14:textId="64D3B6DF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perspective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education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lifestyle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counseling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lung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heart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counseling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diabetic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counseling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independent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nurses.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avoid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fragmentation,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linked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appropriate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facilities.</w:t>
      </w:r>
    </w:p>
    <w:p w14:paraId="77C74C7E" w14:textId="28DBC49A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Devices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procedures.</w:t>
      </w:r>
    </w:p>
    <w:p w14:paraId="33CE6A7F" w14:textId="25367A3E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services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should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available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less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than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40,000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proofErr w:type="gramStart"/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inhabitants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proofErr w:type="gramEnd"/>
    </w:p>
    <w:p w14:paraId="10D85332" w14:textId="5E109381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in-house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methods.</w:t>
      </w:r>
    </w:p>
    <w:p w14:paraId="55FC5C76" w14:textId="160BC68E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today:</w:t>
      </w:r>
    </w:p>
    <w:p w14:paraId="4D73F6A7" w14:textId="0DED1D8D" w:rsidR="006C0C74" w:rsidRPr="006C0C74" w:rsidRDefault="006C0C7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satisfactorily.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primarily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qualified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in-house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structure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growth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unfavorable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unsustainable.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Concentration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negative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impact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access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incentives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recruitment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themselves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unable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relief.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network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operational,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provision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services.</w:t>
      </w:r>
    </w:p>
    <w:p w14:paraId="74CA520F" w14:textId="303AA056" w:rsid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few,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providers.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exception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trend,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begun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aim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substantive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comorbidities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orthopedics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psychiatry).</w:t>
      </w:r>
    </w:p>
    <w:p w14:paraId="5425D8F6" w14:textId="77777777" w:rsidR="005A2734" w:rsidRPr="006C0C74" w:rsidRDefault="005A2734" w:rsidP="005A273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0BB1126" w14:textId="12AE7AFF" w:rsidR="006C0C74" w:rsidRPr="006C0C74" w:rsidRDefault="006C0C74" w:rsidP="006C0C74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2.3.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20" w:name="bookmark20"/>
      <w:bookmarkStart w:id="21" w:name="bookmark21"/>
      <w:bookmarkStart w:id="22" w:name="bookmark22"/>
      <w:bookmarkEnd w:id="20"/>
      <w:bookmarkEnd w:id="21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Rare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diseases</w:t>
      </w:r>
      <w:bookmarkEnd w:id="22"/>
    </w:p>
    <w:p w14:paraId="738D907B" w14:textId="4B01276A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Union,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affecting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people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000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(COM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(2008)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726;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(2008)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679).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Further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5" w:history="1">
        <w:r w:rsidRPr="006C0C74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>http://www.orpha.net/consor/cgi-bin/index.php</w:t>
        </w:r>
        <w:r w:rsidR="002072D9" w:rsidRPr="005A2734">
          <w:rPr>
            <w:rFonts w:ascii="Calibri" w:eastAsia="Times New Roman" w:hAnsi="Calibri" w:cs="Calibri"/>
            <w:color w:val="000000"/>
            <w:sz w:val="24"/>
            <w:szCs w:val="24"/>
            <w:lang w:eastAsia="en-GB"/>
          </w:rPr>
          <w:t xml:space="preserve"> </w:t>
        </w:r>
      </w:hyperlink>
    </w:p>
    <w:p w14:paraId="18ECA8EF" w14:textId="160206E5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question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functioning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patient's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preferences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example: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status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allow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hospital).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closest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dynamic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(depending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nature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disease).</w:t>
      </w:r>
    </w:p>
    <w:p w14:paraId="4A19A22E" w14:textId="78CE8F0A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Looking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web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already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those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found.</w:t>
      </w:r>
    </w:p>
    <w:p w14:paraId="546F91E1" w14:textId="77777777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Problems:</w:t>
      </w:r>
    </w:p>
    <w:p w14:paraId="573C5667" w14:textId="4D9A66CD" w:rsidR="006C0C74" w:rsidRPr="005A2734" w:rsidRDefault="006C0C74" w:rsidP="005A2734">
      <w:pPr>
        <w:pStyle w:val="ListParagraph"/>
        <w:numPr>
          <w:ilvl w:val="0"/>
          <w:numId w:val="4"/>
        </w:numPr>
        <w:spacing w:after="0" w:line="271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populations,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occur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infrequently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sporadically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awareness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attention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modest.</w:t>
      </w:r>
    </w:p>
    <w:p w14:paraId="40CB9C50" w14:textId="65C6FA8B" w:rsidR="006C0C74" w:rsidRPr="005A2734" w:rsidRDefault="006C0C74" w:rsidP="005A2734">
      <w:pPr>
        <w:pStyle w:val="ListParagraph"/>
        <w:numPr>
          <w:ilvl w:val="0"/>
          <w:numId w:val="4"/>
        </w:numPr>
        <w:spacing w:after="0" w:line="271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often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code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ICD-10.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therefore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circulate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misdiagnosis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ICD-11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correct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gap?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5E387C4E" w14:textId="71238A53" w:rsidR="006C0C74" w:rsidRPr="005A2734" w:rsidRDefault="006C0C74" w:rsidP="005A2734">
      <w:pPr>
        <w:pStyle w:val="ListParagraph"/>
        <w:numPr>
          <w:ilvl w:val="0"/>
          <w:numId w:val="4"/>
        </w:numPr>
        <w:spacing w:after="0" w:line="271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database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self-diagnosis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post-diagnosis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difficult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ways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direct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States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7B7E80F8" w14:textId="77777777" w:rsidR="005A2734" w:rsidRPr="005A2734" w:rsidRDefault="005A273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805B4F9" w14:textId="147569CF" w:rsidR="006C0C74" w:rsidRPr="006C0C74" w:rsidRDefault="006C0C74" w:rsidP="006C0C74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lastRenderedPageBreak/>
        <w:t>2.4.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23" w:name="bookmark23"/>
      <w:bookmarkStart w:id="24" w:name="bookmark24"/>
      <w:bookmarkStart w:id="25" w:name="bookmark25"/>
      <w:bookmarkEnd w:id="23"/>
      <w:bookmarkEnd w:id="24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Rare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conditions</w:t>
      </w:r>
      <w:bookmarkEnd w:id="25"/>
    </w:p>
    <w:p w14:paraId="4DFC78DE" w14:textId="26094990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purchasing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knowledge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justified,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economic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reasons.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commissioning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quite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labor-intensive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delayed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human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consequences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brief:</w:t>
      </w:r>
    </w:p>
    <w:p w14:paraId="69B5B044" w14:textId="50199AE8" w:rsidR="006C0C74" w:rsidRPr="005A2734" w:rsidRDefault="006C0C74" w:rsidP="005A2734">
      <w:pPr>
        <w:pStyle w:val="ListParagraph"/>
        <w:numPr>
          <w:ilvl w:val="0"/>
          <w:numId w:val="4"/>
        </w:numPr>
        <w:spacing w:after="0" w:line="271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attending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investigate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performed.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council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called.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7A3815D0" w14:textId="0868C3AD" w:rsidR="006C0C74" w:rsidRPr="005A2734" w:rsidRDefault="006C0C74" w:rsidP="005A2734">
      <w:pPr>
        <w:pStyle w:val="ListParagraph"/>
        <w:numPr>
          <w:ilvl w:val="0"/>
          <w:numId w:val="4"/>
        </w:numPr>
        <w:spacing w:after="0" w:line="271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council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decide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Scheduled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External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Council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Consilium</w:t>
      </w:r>
      <w:proofErr w:type="spellEnd"/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6" w:history="1">
        <w:r w:rsidRPr="005A273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http://www.haigekassa.ee/blanketid/raviasutus/valisravi</w:t>
        </w:r>
      </w:hyperlink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54A9C918" w14:textId="01DB673F" w:rsidR="006C0C74" w:rsidRPr="005A2734" w:rsidRDefault="006C0C74" w:rsidP="005A2734">
      <w:pPr>
        <w:pStyle w:val="ListParagraph"/>
        <w:numPr>
          <w:ilvl w:val="0"/>
          <w:numId w:val="4"/>
        </w:numPr>
        <w:spacing w:after="0" w:line="271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contacts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(HK)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fills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form: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hyperlink r:id="rId7" w:history="1">
        <w:r w:rsidRPr="005A273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http://www.haigekassa.ee/blanketid/el/valisravi</w:t>
        </w:r>
      </w:hyperlink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latter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life,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carries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him.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1094735D" w14:textId="3693F2BB" w:rsidR="006C0C74" w:rsidRPr="005A2734" w:rsidRDefault="006C0C74" w:rsidP="005A2734">
      <w:pPr>
        <w:pStyle w:val="ListParagraph"/>
        <w:numPr>
          <w:ilvl w:val="0"/>
          <w:numId w:val="4"/>
        </w:numPr>
        <w:spacing w:after="0" w:line="271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HK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Council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twice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decide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HK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respond.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event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positive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decision,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HK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issue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letter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guarantee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accordance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above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requests.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2A1A81DD" w14:textId="75D06981" w:rsidR="006C0C74" w:rsidRPr="005A2734" w:rsidRDefault="006C0C74" w:rsidP="005A2734">
      <w:pPr>
        <w:pStyle w:val="ListParagraph"/>
        <w:numPr>
          <w:ilvl w:val="0"/>
          <w:numId w:val="4"/>
        </w:numPr>
        <w:spacing w:after="0" w:line="271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attending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laboratory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(if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ordering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examination)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paperwork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arrange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sample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sent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abroad.</w:t>
      </w:r>
      <w:r w:rsidR="002072D9" w:rsidRPr="005A2734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 </w:t>
      </w:r>
    </w:p>
    <w:p w14:paraId="576C64B6" w14:textId="77777777" w:rsidR="005A2734" w:rsidRPr="005A2734" w:rsidRDefault="005A273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5F4D546" w14:textId="77777777" w:rsidR="006C0C74" w:rsidRPr="006C0C74" w:rsidRDefault="006C0C74" w:rsidP="006C0C74">
      <w:pPr>
        <w:spacing w:after="0" w:line="27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Problems:</w:t>
      </w:r>
    </w:p>
    <w:p w14:paraId="2CA6BE0A" w14:textId="336FCE20" w:rsidR="006C0C74" w:rsidRPr="006C0C74" w:rsidRDefault="006C0C74" w:rsidP="005A2734">
      <w:pPr>
        <w:pStyle w:val="ListParagraph"/>
        <w:numPr>
          <w:ilvl w:val="0"/>
          <w:numId w:val="4"/>
        </w:numPr>
        <w:spacing w:after="0" w:line="271" w:lineRule="atLeast"/>
        <w:ind w:left="426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complicated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paperwork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physician?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competence?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</w:t>
      </w:r>
    </w:p>
    <w:p w14:paraId="13D556C8" w14:textId="0EF178EE" w:rsidR="006C0C74" w:rsidRDefault="006C0C74" w:rsidP="005A2734">
      <w:pPr>
        <w:pStyle w:val="ListParagraph"/>
        <w:numPr>
          <w:ilvl w:val="0"/>
          <w:numId w:val="4"/>
        </w:numPr>
        <w:spacing w:after="0" w:line="271" w:lineRule="atLeast"/>
        <w:ind w:left="426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adverse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effects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patient's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condition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health.</w:t>
      </w:r>
      <w:r w:rsidR="002072D9" w:rsidRPr="005A273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60B8FE1A" w14:textId="77777777" w:rsidR="005A2734" w:rsidRPr="006C0C74" w:rsidRDefault="005A273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A6F05A1" w14:textId="18B6D89D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3.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26" w:name="bookmark26"/>
      <w:bookmarkStart w:id="27" w:name="bookmark27"/>
      <w:bookmarkEnd w:id="26"/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On-call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service</w:t>
      </w:r>
      <w:bookmarkEnd w:id="27"/>
    </w:p>
    <w:p w14:paraId="1037DC90" w14:textId="373AD65C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primarily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multiprofile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replacement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permitted.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adequate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hospitalized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comprehensive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knowledge,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differential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coordination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skills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knowledge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facilities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adequate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timely.</w:t>
      </w:r>
    </w:p>
    <w:p w14:paraId="4A154984" w14:textId="0982240D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4.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28" w:name="bookmark28"/>
      <w:bookmarkStart w:id="29" w:name="bookmark29"/>
      <w:bookmarkEnd w:id="28"/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Load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standards</w:t>
      </w:r>
      <w:bookmarkEnd w:id="29"/>
    </w:p>
    <w:p w14:paraId="2DB2388D" w14:textId="6FCA6C9A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complex,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multiple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internist,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usually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review,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evaluation,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Electronic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immediate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documentation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recurrence.</w:t>
      </w:r>
    </w:p>
    <w:p w14:paraId="29304CC5" w14:textId="6E43186B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45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doctor's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minutes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actually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depends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daily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(regional,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local):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although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types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physicians'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features,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ICU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long-term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long-term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proofErr w:type="gram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proofErr w:type="gram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doesn't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matter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qualification,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advisable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perform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watches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month.</w:t>
      </w:r>
    </w:p>
    <w:p w14:paraId="3CFDE959" w14:textId="33F91BC4" w:rsid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self-improvement,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own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preferably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administrative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tasks,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committees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(both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national).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unresolved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intra-hospital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reflected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statistics.</w:t>
      </w:r>
    </w:p>
    <w:p w14:paraId="76AAEC64" w14:textId="77777777" w:rsidR="005A2734" w:rsidRPr="006C0C74" w:rsidRDefault="005A273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3EDD59E" w14:textId="6E3EEE78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5.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30" w:name="bookmark30"/>
      <w:bookmarkStart w:id="31" w:name="bookmark31"/>
      <w:bookmarkStart w:id="32" w:name="bookmark32"/>
      <w:bookmarkEnd w:id="30"/>
      <w:bookmarkEnd w:id="31"/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Forecasts</w:t>
      </w:r>
      <w:bookmarkEnd w:id="32"/>
    </w:p>
    <w:p w14:paraId="062909E2" w14:textId="2E69BDBF" w:rsidR="006C0C74" w:rsidRPr="006C0C74" w:rsidRDefault="006C0C74" w:rsidP="006C0C74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5.1.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33" w:name="bookmark33"/>
      <w:bookmarkStart w:id="34" w:name="bookmark34"/>
      <w:bookmarkStart w:id="35" w:name="bookmark35"/>
      <w:bookmarkEnd w:id="33"/>
      <w:bookmarkEnd w:id="34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Service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demand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forecast</w:t>
      </w:r>
      <w:bookmarkEnd w:id="35"/>
    </w:p>
    <w:p w14:paraId="6F6CE3C3" w14:textId="19C3FDAF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affected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shrinking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(fewer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cases),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aging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co-occurrence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(more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cases),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extraordinary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systematic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(most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essentially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extraordinary,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all).</w:t>
      </w:r>
    </w:p>
    <w:p w14:paraId="3F6AA6AD" w14:textId="1A299326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slightly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assistance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27,000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"classic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surgical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patients"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improved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outcomes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underlying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</w:p>
    <w:p w14:paraId="798917FB" w14:textId="0646452A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Insurance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42-44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290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1000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insured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persons.</w:t>
      </w:r>
    </w:p>
    <w:p w14:paraId="1B69EFEC" w14:textId="2D90BC6C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modest,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decrease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scheme,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(300-500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cases).</w:t>
      </w:r>
    </w:p>
    <w:p w14:paraId="4A25EE66" w14:textId="163BAF64" w:rsid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heavily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influenced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Essentially,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provided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coded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coded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illnesses,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back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home.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(65-70000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cases)</w:t>
      </w:r>
    </w:p>
    <w:p w14:paraId="0AC45AEF" w14:textId="77777777" w:rsidR="005A2734" w:rsidRPr="006C0C74" w:rsidRDefault="005A273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C37ABB4" w14:textId="744162E7" w:rsidR="006C0C74" w:rsidRPr="006C0C74" w:rsidRDefault="006C0C74" w:rsidP="006C0C74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5.2.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36" w:name="bookmark36"/>
      <w:bookmarkStart w:id="37" w:name="bookmark37"/>
      <w:bookmarkStart w:id="38" w:name="bookmark38"/>
      <w:bookmarkEnd w:id="36"/>
      <w:bookmarkEnd w:id="37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Estimated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number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of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beds</w:t>
      </w:r>
      <w:bookmarkEnd w:id="38"/>
    </w:p>
    <w:p w14:paraId="6EC2DA66" w14:textId="11823E41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distribution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materials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accompanying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follows:</w:t>
      </w:r>
    </w:p>
    <w:p w14:paraId="44417C3B" w14:textId="452C0E91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774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ie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58/100000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inhabitants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(879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2005).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September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2011,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761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174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Harju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(including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144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Tallinn);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Hiiumaa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12;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Ida-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Virumaa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74;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Jõgeva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60;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Järva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Läänemaa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28;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Lääne-Virumaa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52;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Põlva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38;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40;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Rapla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32;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Saaremaa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43;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59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(incl.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14);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Valga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45;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Viljandi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44;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Võru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40.</w:t>
      </w:r>
    </w:p>
    <w:p w14:paraId="1F47C2F8" w14:textId="0CAF1409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figures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raises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questions.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neurology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pediatrics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45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raised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questions.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in-depth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investigation,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NIHD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responded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Elva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45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usually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referred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follow-up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nursing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(whether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unknown).</w:t>
      </w:r>
    </w:p>
    <w:p w14:paraId="1F0F6E46" w14:textId="61D7A0EA" w:rsidR="006C0C74" w:rsidRP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distorted,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illnesses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elsewhere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EHIF).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materials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NIHD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divided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follows: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PERH: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+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36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=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52,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179,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470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proofErr w:type="gram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701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beds.</w:t>
      </w:r>
    </w:p>
    <w:p w14:paraId="2E064687" w14:textId="29E140DE" w:rsidR="006C0C74" w:rsidRDefault="006C0C7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2009,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tried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obtain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overview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information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directly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requested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below,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675-700.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gratifying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actually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counted.</w:t>
      </w:r>
    </w:p>
    <w:p w14:paraId="41824769" w14:textId="77777777" w:rsidR="005A2734" w:rsidRPr="006C0C74" w:rsidRDefault="005A2734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1CC6D61" w14:textId="4D14D8D4" w:rsidR="006C0C74" w:rsidRPr="006C0C74" w:rsidRDefault="006C0C74" w:rsidP="006C0C74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Table</w:t>
      </w:r>
      <w:r w:rsidR="002072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1.</w:t>
      </w:r>
      <w:r w:rsidR="002072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(2009)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753"/>
        <w:gridCol w:w="485"/>
        <w:gridCol w:w="1291"/>
        <w:gridCol w:w="1434"/>
      </w:tblGrid>
      <w:tr w:rsidR="006C0C74" w:rsidRPr="006C0C74" w14:paraId="4C906DE0" w14:textId="77777777" w:rsidTr="006C0C74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A8CEEE3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BB573B2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B246FD2" w14:textId="58EAD113" w:rsidR="006C0C74" w:rsidRPr="006C0C74" w:rsidRDefault="005A273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FE2A461" w14:textId="01629443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intensive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C8F5F5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Clarifications</w:t>
            </w:r>
          </w:p>
        </w:tc>
      </w:tr>
      <w:tr w:rsidR="006C0C74" w:rsidRPr="006C0C74" w14:paraId="73AFFAEC" w14:textId="77777777" w:rsidTr="006C0C74">
        <w:trPr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BD41B37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UT</w:t>
            </w:r>
          </w:p>
          <w:p w14:paraId="7324FBF2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Clinic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CE2737D" w14:textId="35C93574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Rheumatology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67576EC" w14:textId="16EBAB78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36026F5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C35C12" w14:textId="3FE6CA94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6C0C74" w:rsidRPr="006C0C74" w14:paraId="5D331427" w14:textId="77777777" w:rsidTr="006C0C74">
        <w:trPr>
          <w:trHeight w:val="68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13A2E83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PERH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0173E50" w14:textId="4D43326A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Division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6BE8463" w14:textId="132CC916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5E9B796" w14:textId="4B5B3ECC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234C55E" w14:textId="36F1F58D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rheumatism,</w:t>
            </w:r>
          </w:p>
          <w:p w14:paraId="7D8472BF" w14:textId="11CBCBC4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gastro</w:t>
            </w:r>
          </w:p>
        </w:tc>
      </w:tr>
      <w:tr w:rsidR="006C0C74" w:rsidRPr="006C0C74" w14:paraId="577A7DC5" w14:textId="77777777" w:rsidTr="006C0C74">
        <w:trPr>
          <w:trHeight w:val="3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B99054C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86CE205" w14:textId="56F81574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II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Medicine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4279023" w14:textId="674E4AA2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CD18302" w14:textId="0C7023E9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B939B" w14:textId="3A9FB64F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endocrine</w:t>
            </w:r>
            <w:proofErr w:type="gramEnd"/>
          </w:p>
        </w:tc>
      </w:tr>
    </w:tbl>
    <w:p w14:paraId="1137CDF4" w14:textId="585391EC" w:rsidR="006C0C74" w:rsidRPr="006C0C74" w:rsidRDefault="002072D9" w:rsidP="005A273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5A2734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77884A70" w14:textId="42286F62" w:rsidR="006C0C74" w:rsidRPr="006C0C74" w:rsidRDefault="006C0C74" w:rsidP="006C0C74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Table</w:t>
      </w:r>
      <w:r w:rsidR="002072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2:</w:t>
      </w:r>
      <w:r w:rsidR="002072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(2009)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2779"/>
        <w:gridCol w:w="944"/>
        <w:gridCol w:w="1225"/>
        <w:gridCol w:w="1687"/>
      </w:tblGrid>
      <w:tr w:rsidR="006C0C74" w:rsidRPr="006C0C74" w14:paraId="2F7BA99C" w14:textId="77777777" w:rsidTr="006C0C74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29C94A3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BFF0510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171F41A" w14:textId="5B3F8240" w:rsidR="006C0C74" w:rsidRPr="006C0C74" w:rsidRDefault="0028600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BAE799E" w14:textId="7569363C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intensive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7C52A8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Clarifications</w:t>
            </w:r>
          </w:p>
        </w:tc>
      </w:tr>
      <w:tr w:rsidR="006C0C74" w:rsidRPr="006C0C74" w14:paraId="33B9194D" w14:textId="77777777" w:rsidTr="006C0C74">
        <w:trPr>
          <w:trHeight w:val="34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6269074" w14:textId="1CE5D1CF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Pärnu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0807043" w14:textId="45BA059E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A5F5DB4" w14:textId="5A93D0A1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79AB868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A12FF2" w14:textId="343221AD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6C0C74" w:rsidRPr="006C0C74" w14:paraId="42B214A4" w14:textId="77777777" w:rsidTr="006C0C74">
        <w:trPr>
          <w:trHeight w:val="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F0C7643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C21D9A1" w14:textId="55B90FDA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Medicine-Neurology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9A6E7E8" w14:textId="1692B89E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31B70D8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C4E5D5" w14:textId="3341FD6F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6C0C74" w:rsidRPr="006C0C74" w14:paraId="0545324C" w14:textId="77777777" w:rsidTr="006C0C74">
        <w:trPr>
          <w:trHeight w:val="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4CE9F82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5CA2674" w14:textId="0B46166A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Follow-up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treatment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731FD04" w14:textId="32BBF5F5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3C46A3A" w14:textId="385CA72C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C22F1" w14:textId="147CE2CB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6C0C74" w:rsidRPr="006C0C74" w14:paraId="345463AC" w14:textId="77777777" w:rsidTr="006C0C74">
        <w:trPr>
          <w:trHeight w:val="68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AA750AB" w14:textId="4C45E18F" w:rsidR="006C0C74" w:rsidRPr="006C0C74" w:rsidRDefault="006C0C74" w:rsidP="006C0C74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East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Tallinn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Central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FCE9FC4" w14:textId="671ABFEE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First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4D3EE69" w14:textId="626AF3E3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16DDB34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E7F4868" w14:textId="42A703C1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  </w:t>
            </w:r>
          </w:p>
          <w:p w14:paraId="7409BAE9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pulmonology</w:t>
            </w:r>
          </w:p>
        </w:tc>
      </w:tr>
      <w:tr w:rsidR="006C0C74" w:rsidRPr="006C0C74" w14:paraId="61B10256" w14:textId="77777777" w:rsidTr="006C0C74">
        <w:trPr>
          <w:trHeight w:val="3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4808E09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2D5ACDC" w14:textId="32E1A335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Division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0A55599A" w14:textId="78B7EFE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75B2F28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CCC93" w14:textId="02BC6EE9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plus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day</w:t>
            </w:r>
            <w:proofErr w:type="gram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care</w:t>
            </w:r>
          </w:p>
        </w:tc>
      </w:tr>
      <w:tr w:rsidR="006C0C74" w:rsidRPr="006C0C74" w14:paraId="78CAC400" w14:textId="77777777" w:rsidTr="006C0C74">
        <w:trPr>
          <w:trHeight w:val="3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EB37C66" w14:textId="5FB5950F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West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Tallinn</w:t>
            </w:r>
          </w:p>
          <w:p w14:paraId="26B8491F" w14:textId="0E83878C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Central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6D9EB9A" w14:textId="58B8AEC2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Pelgulinna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1303567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17DB50A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72DF4" w14:textId="07E6172D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6C0C74" w:rsidRPr="006C0C74" w14:paraId="1B3928DE" w14:textId="77777777" w:rsidTr="006C0C74">
        <w:trPr>
          <w:trHeight w:val="68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5CE3674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30BBCC2" w14:textId="6C148FAF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Merimetsa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Inland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455364C" w14:textId="6E4B6B10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410B097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53666D" w14:textId="36DAD62C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  </w:t>
            </w:r>
          </w:p>
          <w:p w14:paraId="2D8D27B5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gastroenterology</w:t>
            </w:r>
          </w:p>
        </w:tc>
      </w:tr>
      <w:tr w:rsidR="006C0C74" w:rsidRPr="006C0C74" w14:paraId="5352845F" w14:textId="77777777" w:rsidTr="006C0C74">
        <w:trPr>
          <w:trHeight w:val="6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AE18584" w14:textId="6552D89C" w:rsidR="006C0C74" w:rsidRPr="006C0C74" w:rsidRDefault="006C0C74" w:rsidP="006C0C74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Ida-</w:t>
            </w: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Viru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Central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8CC13FC" w14:textId="38BF2DDF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8278E48" w14:textId="52C375DC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08A0A90" w14:textId="1F95584A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C42F2B" w14:textId="35088626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</w:tbl>
    <w:p w14:paraId="1FAD252D" w14:textId="1A1AA101" w:rsidR="006C0C74" w:rsidRPr="00286004" w:rsidRDefault="002072D9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86004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50780211" w14:textId="1F9C5338" w:rsidR="006C0C74" w:rsidRPr="00286004" w:rsidRDefault="002072D9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86004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26F43466" w14:textId="04DBA217" w:rsidR="006C0C74" w:rsidRPr="006C0C74" w:rsidRDefault="006C0C74" w:rsidP="006C0C74">
      <w:pPr>
        <w:spacing w:after="0" w:line="240" w:lineRule="auto"/>
        <w:ind w:left="72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lastRenderedPageBreak/>
        <w:t>Table</w:t>
      </w:r>
      <w:r w:rsidR="002072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3.</w:t>
      </w:r>
      <w:r w:rsidR="002072D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(2009)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270"/>
        <w:gridCol w:w="1276"/>
        <w:gridCol w:w="1314"/>
        <w:gridCol w:w="1662"/>
      </w:tblGrid>
      <w:tr w:rsidR="00286004" w:rsidRPr="006C0C74" w14:paraId="53E2DBEB" w14:textId="77777777" w:rsidTr="00286004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18AE7F4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8F12646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65632D4" w14:textId="09058311" w:rsidR="006C0C74" w:rsidRPr="006C0C74" w:rsidRDefault="0028600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Beds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3E8EDCC" w14:textId="5799C3D5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intensive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F76B78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Clarifications</w:t>
            </w:r>
          </w:p>
        </w:tc>
      </w:tr>
      <w:tr w:rsidR="00286004" w:rsidRPr="006C0C74" w14:paraId="20F3687D" w14:textId="77777777" w:rsidTr="00286004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11BB3D7" w14:textId="3847118B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Rakvere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ECF2767" w14:textId="4D357BE5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C2794A0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57DA1C8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B43F76" w14:textId="6649E5E5" w:rsidR="006C0C74" w:rsidRPr="006C0C74" w:rsidRDefault="0028600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C0C74"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neurol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6C0C74"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</w:p>
        </w:tc>
      </w:tr>
      <w:tr w:rsidR="00286004" w:rsidRPr="006C0C74" w14:paraId="6802D28F" w14:textId="77777777" w:rsidTr="00286004">
        <w:trPr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4FC35FD" w14:textId="5B5596B1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South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Estonia</w:t>
            </w:r>
          </w:p>
          <w:p w14:paraId="4AAFF5B0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B71456A" w14:textId="22CA0325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380E39A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2A85A99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IROs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A85648" w14:textId="5BF9BA73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286004" w:rsidRPr="006C0C74" w14:paraId="3C65E292" w14:textId="77777777" w:rsidTr="00286004">
        <w:trPr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4F549FF3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Kuressaare</w:t>
            </w:r>
            <w:proofErr w:type="spellEnd"/>
          </w:p>
          <w:p w14:paraId="7C890B9C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08F53D0" w14:textId="4A35CBCF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58F1B06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E0C5B18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IROs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0F7E1D" w14:textId="0E608799" w:rsidR="006C0C74" w:rsidRPr="006C0C74" w:rsidRDefault="0028600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C0C74"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neurol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6C0C74"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</w:p>
        </w:tc>
      </w:tr>
      <w:tr w:rsidR="00286004" w:rsidRPr="006C0C74" w14:paraId="0CDFDCAD" w14:textId="77777777" w:rsidTr="00286004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BB1D22F" w14:textId="1D73D272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Järva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County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FD91210" w14:textId="31EC7804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596EA79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23rd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9ADE4B2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2B581C" w14:textId="17B8B829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neurol</w:t>
            </w:r>
            <w:proofErr w:type="spellEnd"/>
          </w:p>
        </w:tc>
      </w:tr>
      <w:tr w:rsidR="00286004" w:rsidRPr="006C0C74" w14:paraId="0B6BFC47" w14:textId="77777777" w:rsidTr="00286004">
        <w:trPr>
          <w:trHeight w:val="6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3219CA9" w14:textId="0EB3C803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Viljandi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B83C1A2" w14:textId="630F434F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48A82D35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62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6DB346D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2772232" w14:textId="3F2998FC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addition,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  <w:r w:rsidR="0028600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gramStart"/>
            <w:r w:rsidR="0028600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rehab</w:t>
            </w:r>
            <w:proofErr w:type="gramEnd"/>
          </w:p>
          <w:p w14:paraId="3F67C7E2" w14:textId="2DAB5B43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28600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14 </w:t>
            </w: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Pediatrics</w:t>
            </w:r>
            <w:proofErr w:type="spellEnd"/>
          </w:p>
        </w:tc>
      </w:tr>
      <w:tr w:rsidR="00286004" w:rsidRPr="006C0C74" w14:paraId="54C15408" w14:textId="77777777" w:rsidTr="00286004">
        <w:trPr>
          <w:trHeight w:val="6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8B9D4BB" w14:textId="075D8D29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Narva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C22F8D4" w14:textId="48B2E524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4B0B044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966CC9D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C46772" w14:textId="52E3CAD6" w:rsidR="006C0C74" w:rsidRPr="006C0C74" w:rsidRDefault="00286004" w:rsidP="006C0C74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cardiol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6C0C74"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15,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C0C74"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neurol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6C0C74"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</w:p>
        </w:tc>
      </w:tr>
      <w:tr w:rsidR="00286004" w:rsidRPr="006C0C74" w14:paraId="425AC5AA" w14:textId="77777777" w:rsidTr="00286004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7C1AC06" w14:textId="2CABBDA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Valga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BF111FB" w14:textId="763E4082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6A4BC60A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7F95136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IROs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D6DD1" w14:textId="5507143A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sh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neurol15</w:t>
            </w:r>
          </w:p>
        </w:tc>
      </w:tr>
      <w:tr w:rsidR="00286004" w:rsidRPr="006C0C74" w14:paraId="155C8164" w14:textId="77777777" w:rsidTr="00286004">
        <w:trPr>
          <w:trHeight w:val="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2F5DE353" w14:textId="0CDA31EF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Hiiumaa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FE6B574" w14:textId="69E23EC2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10CBF5DD" w14:textId="6A86F3A8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7BA3E723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E73155" w14:textId="20D2676F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286004" w:rsidRPr="006C0C74" w14:paraId="0D89A120" w14:textId="77777777" w:rsidTr="00286004">
        <w:trPr>
          <w:trHeight w:val="68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18DCA84E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Läänemaa</w:t>
            </w:r>
            <w:proofErr w:type="spellEnd"/>
          </w:p>
          <w:p w14:paraId="64317D0B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996FE7D" w14:textId="1AF1F9E6" w:rsidR="006C0C74" w:rsidRPr="006C0C74" w:rsidRDefault="006C0C74" w:rsidP="00286004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Unit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(In</w:t>
            </w:r>
            <w:r w:rsidR="0028600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Children)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0ADE60B" w14:textId="2E3A1D7D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28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</w:t>
            </w:r>
            <w:r w:rsidR="0028600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ernal</w:t>
            </w:r>
            <w:proofErr w:type="spellEnd"/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A5EE54C" w14:textId="51787617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F8262" w14:textId="4DF75AF2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286004" w:rsidRPr="006C0C74" w14:paraId="52F477D1" w14:textId="77777777" w:rsidTr="00286004">
        <w:trPr>
          <w:trHeight w:val="3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3F712F3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689EFBAC" w14:textId="0C23B0C5" w:rsidR="006C0C74" w:rsidRPr="006C0C74" w:rsidRDefault="0028600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6C0C74"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II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6C0C74"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Surgery, Gyn, Int)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3629D804" w14:textId="3D5CDF1C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E50E5D2" w14:textId="178EF806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8D975D" w14:textId="09503E42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6C0C74" w:rsidRPr="006C0C74" w14:paraId="3AEE6D25" w14:textId="77777777" w:rsidTr="00286004">
        <w:trPr>
          <w:trHeight w:val="350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D7430F3" w14:textId="014A66F3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39" w:name="_Hlk35368666"/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Rapla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7D86AEA5" w14:textId="4E529BF4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32E6DE03" w14:textId="25F25D0B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DDFEC7C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803141" w14:textId="731D999C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  <w:tr w:rsidR="006C0C74" w:rsidRPr="006C0C74" w14:paraId="4CCA6C66" w14:textId="77777777" w:rsidTr="00286004">
        <w:trPr>
          <w:trHeight w:val="346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7DDF8E2" w14:textId="41DA187C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Põlva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9A1EB24" w14:textId="3D05A51E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3C69347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540CE468" w14:textId="763E79E1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34CEA" w14:textId="7FA2E5BE" w:rsidR="006C0C74" w:rsidRPr="006C0C74" w:rsidRDefault="0028600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6C0C74"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neurol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6C0C74"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</w:t>
            </w:r>
          </w:p>
        </w:tc>
      </w:tr>
      <w:tr w:rsidR="006C0C74" w:rsidRPr="006C0C74" w14:paraId="6A90F6CD" w14:textId="77777777" w:rsidTr="00286004">
        <w:trPr>
          <w:trHeight w:val="355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CAD5229" w14:textId="15082BA3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Jõgeva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70359ED9" w14:textId="1E9D4C29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department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41BCE43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9C4BBAD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0C5CC" w14:textId="1C35AB76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</w:tr>
    </w:tbl>
    <w:bookmarkEnd w:id="39"/>
    <w:p w14:paraId="5659128E" w14:textId="54620400" w:rsidR="006C0C74" w:rsidRPr="00286004" w:rsidRDefault="002072D9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86004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3229A3A2" w14:textId="68FDF72B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1701"/>
        <w:gridCol w:w="2118"/>
      </w:tblGrid>
      <w:tr w:rsidR="006C0C74" w:rsidRPr="006C0C74" w14:paraId="031AB651" w14:textId="77777777" w:rsidTr="00286004">
        <w:trPr>
          <w:trHeight w:val="355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27753B9" w14:textId="09D8E271" w:rsidR="006C0C74" w:rsidRPr="006C0C74" w:rsidRDefault="002072D9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 Unicode MS" w:eastAsia="Arial Unicode MS" w:hAnsi="Arial Unicode MS" w:cs="Arial Unicode MS" w:hint="eastAsia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14:paraId="36D399D4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6EC127A4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2020</w:t>
            </w:r>
          </w:p>
        </w:tc>
      </w:tr>
      <w:tr w:rsidR="006C0C74" w:rsidRPr="006C0C74" w14:paraId="05F88FFD" w14:textId="77777777" w:rsidTr="00286004">
        <w:trPr>
          <w:trHeight w:val="682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  <w:hideMark/>
          </w:tcPr>
          <w:p w14:paraId="32D0FF18" w14:textId="0D4CF5EF" w:rsidR="006C0C74" w:rsidRPr="006C0C74" w:rsidRDefault="006C0C74" w:rsidP="006C0C74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Number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beds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(including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number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beds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for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day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intensive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care)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6D70202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660-750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4B961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660-750</w:t>
            </w:r>
          </w:p>
        </w:tc>
      </w:tr>
      <w:tr w:rsidR="006C0C74" w:rsidRPr="006C0C74" w14:paraId="261DA72D" w14:textId="77777777" w:rsidTr="00286004">
        <w:trPr>
          <w:trHeight w:val="346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BB896E8" w14:textId="5B150ABA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2072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Regional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63820C62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60-70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21FE18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60-70</w:t>
            </w:r>
          </w:p>
        </w:tc>
      </w:tr>
      <w:tr w:rsidR="006C0C74" w:rsidRPr="006C0C74" w14:paraId="737656D6" w14:textId="77777777" w:rsidTr="00286004">
        <w:trPr>
          <w:trHeight w:val="350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AA335A0" w14:textId="7EF0D4BD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2072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Central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24D1184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150-180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A5DF5A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150-180</w:t>
            </w:r>
          </w:p>
        </w:tc>
      </w:tr>
      <w:tr w:rsidR="006C0C74" w:rsidRPr="006C0C74" w14:paraId="3D88110B" w14:textId="77777777" w:rsidTr="00286004">
        <w:trPr>
          <w:trHeight w:val="346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1DEE3319" w14:textId="3E499BE4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2072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General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562B1A86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350-380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A57BB8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350-380</w:t>
            </w:r>
          </w:p>
        </w:tc>
      </w:tr>
      <w:tr w:rsidR="006C0C74" w:rsidRPr="006C0C74" w14:paraId="27BEDB2C" w14:textId="77777777" w:rsidTr="00286004">
        <w:trPr>
          <w:trHeight w:val="346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2802AC9D" w14:textId="22CE6410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2072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Local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9A4BFCE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70-80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5F013A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70-80</w:t>
            </w:r>
          </w:p>
        </w:tc>
      </w:tr>
      <w:tr w:rsidR="006C0C74" w:rsidRPr="006C0C74" w14:paraId="454F5E31" w14:textId="77777777" w:rsidTr="00286004">
        <w:trPr>
          <w:trHeight w:val="355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FEAFD4D" w14:textId="58BEA46C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="002072D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Special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5045667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30-40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7388AF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30-40</w:t>
            </w:r>
          </w:p>
        </w:tc>
      </w:tr>
    </w:tbl>
    <w:p w14:paraId="10DD559F" w14:textId="10D3A41D" w:rsidR="006C0C74" w:rsidRPr="00286004" w:rsidRDefault="002072D9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86004">
        <w:rPr>
          <w:rFonts w:ascii="Calibri" w:eastAsia="Times New Roman" w:hAnsi="Calibri" w:cs="Calibri" w:hint="eastAsia"/>
          <w:color w:val="000000"/>
          <w:sz w:val="24"/>
          <w:szCs w:val="24"/>
          <w:lang w:eastAsia="en-GB"/>
        </w:rPr>
        <w:t xml:space="preserve"> </w:t>
      </w:r>
    </w:p>
    <w:p w14:paraId="162A63BF" w14:textId="76B10004" w:rsidR="006C0C74" w:rsidRPr="0028600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baseline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forecasting,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plan:</w:t>
      </w:r>
    </w:p>
    <w:p w14:paraId="73414597" w14:textId="0A073B03" w:rsidR="006C0C74" w:rsidRPr="0028600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exactly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(mainly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neurology,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pulmonology,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pediatrics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gastroenterology,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</w:p>
    <w:p w14:paraId="2A179C55" w14:textId="3F3B93F9" w:rsidR="006C0C74" w:rsidRPr="0028600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prospect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county-level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(primarily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unknown.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changes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possible.</w:t>
      </w:r>
    </w:p>
    <w:p w14:paraId="66D520B3" w14:textId="555D7E00" w:rsidR="006C0C7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approximately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10-20%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Although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3-step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division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simplest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standard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cheaper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(!),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distortions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official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statistics.</w:t>
      </w:r>
    </w:p>
    <w:p w14:paraId="7EB7B80A" w14:textId="77777777" w:rsidR="00286004" w:rsidRPr="00286004" w:rsidRDefault="0028600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954593B" w14:textId="7BE22810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5.3.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 </w:t>
      </w:r>
      <w:bookmarkStart w:id="40" w:name="bookmark39"/>
      <w:bookmarkStart w:id="41" w:name="bookmark40"/>
      <w:bookmarkStart w:id="42" w:name="bookmark41"/>
      <w:bookmarkEnd w:id="40"/>
      <w:bookmarkEnd w:id="41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Need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for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specialist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doctors</w:t>
      </w:r>
      <w:bookmarkEnd w:id="42"/>
    </w:p>
    <w:p w14:paraId="53EFFCFB" w14:textId="77777777" w:rsidR="006C0C74" w:rsidRPr="00286004" w:rsidRDefault="006C0C74" w:rsidP="006C0C74">
      <w:pPr>
        <w:spacing w:after="0" w:line="271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2860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Doctors:</w:t>
      </w:r>
    </w:p>
    <w:p w14:paraId="38C90D24" w14:textId="4D1EFC13" w:rsidR="006C0C74" w:rsidRPr="0028600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presented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background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860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130</w:t>
      </w:r>
      <w:r w:rsidR="002072D9" w:rsidRPr="002860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2860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internal</w:t>
      </w:r>
      <w:r w:rsidR="002072D9" w:rsidRPr="002860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28600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gram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proofErr w:type="gram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99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2020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87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Ministry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Social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Affairs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identified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171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2015.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deficit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arrived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worsening.</w:t>
      </w:r>
    </w:p>
    <w:p w14:paraId="1409DD65" w14:textId="0B75DC9B" w:rsidR="006C0C74" w:rsidRPr="0028600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migration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(probably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doctors).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Retirees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5-10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projections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hoped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2-4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nearly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half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leave,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delayed.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Vacancies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borderline.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half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second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choice,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proportion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enter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first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choice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succeed.</w:t>
      </w:r>
    </w:p>
    <w:p w14:paraId="597F31D3" w14:textId="4A708959" w:rsidR="006C0C74" w:rsidRPr="0028600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graduates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residency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started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(Finland),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high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attractive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salary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Estonia's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dubious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sustainability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uncertain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outlook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after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jobs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in these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so-called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centers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attractive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enough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graduated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started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Pärnu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(1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Võru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Rakvere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recruitment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large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orthopedics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diagnosis,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preoperative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post-operative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monitoring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chronic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evaluated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far,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attractive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especially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because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simpler,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usually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unattended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work.</w:t>
      </w:r>
    </w:p>
    <w:p w14:paraId="7FA74616" w14:textId="3040FD85" w:rsidR="006C0C74" w:rsidRPr="0028600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2009,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tried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result,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76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Tartu University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PERH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(North Estonia Regional Hospital)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15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42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(50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total).</w:t>
      </w:r>
    </w:p>
    <w:p w14:paraId="4F38C369" w14:textId="7467FF46" w:rsidR="006C0C74" w:rsidRPr="0028600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Board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(2009),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135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(Hospital Master Plan 2015)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116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hospitals:</w:t>
      </w:r>
    </w:p>
    <w:p w14:paraId="4FAD7214" w14:textId="69843B3A" w:rsidR="006C0C74" w:rsidRPr="00234F22" w:rsidRDefault="006C0C74" w:rsidP="00234F22">
      <w:pPr>
        <w:pStyle w:val="ListParagraph"/>
        <w:numPr>
          <w:ilvl w:val="0"/>
          <w:numId w:val="6"/>
        </w:numPr>
        <w:spacing w:after="120" w:line="240" w:lineRule="auto"/>
        <w:ind w:left="851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53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job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description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(retired,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abroad,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job),</w:t>
      </w:r>
    </w:p>
    <w:p w14:paraId="4BFE486D" w14:textId="466372AE" w:rsidR="006C0C74" w:rsidRPr="00234F22" w:rsidRDefault="006C0C74" w:rsidP="00234F22">
      <w:pPr>
        <w:pStyle w:val="ListParagraph"/>
        <w:numPr>
          <w:ilvl w:val="0"/>
          <w:numId w:val="6"/>
        </w:numPr>
        <w:spacing w:after="120" w:line="240" w:lineRule="auto"/>
        <w:ind w:left="851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doctors,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list,</w:t>
      </w:r>
    </w:p>
    <w:p w14:paraId="752D4B4C" w14:textId="12A66F83" w:rsidR="006C0C74" w:rsidRPr="00234F22" w:rsidRDefault="006C0C74" w:rsidP="00234F22">
      <w:pPr>
        <w:pStyle w:val="ListParagraph"/>
        <w:numPr>
          <w:ilvl w:val="0"/>
          <w:numId w:val="6"/>
        </w:numPr>
        <w:spacing w:after="120" w:line="240" w:lineRule="auto"/>
        <w:ind w:left="851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5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listed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family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doctor,</w:t>
      </w:r>
    </w:p>
    <w:p w14:paraId="65AE8A4F" w14:textId="13A36AEA" w:rsidR="006C0C74" w:rsidRPr="00234F22" w:rsidRDefault="006C0C74" w:rsidP="00234F22">
      <w:pPr>
        <w:pStyle w:val="ListParagraph"/>
        <w:numPr>
          <w:ilvl w:val="0"/>
          <w:numId w:val="6"/>
        </w:numPr>
        <w:spacing w:after="120" w:line="240" w:lineRule="auto"/>
        <w:ind w:left="851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sanatorium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(rehabilitation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medicine),</w:t>
      </w:r>
    </w:p>
    <w:p w14:paraId="73FCE185" w14:textId="42E73F99" w:rsidR="006C0C74" w:rsidRPr="00234F22" w:rsidRDefault="006C0C74" w:rsidP="00234F22">
      <w:pPr>
        <w:pStyle w:val="ListParagraph"/>
        <w:numPr>
          <w:ilvl w:val="0"/>
          <w:numId w:val="6"/>
        </w:numPr>
        <w:spacing w:after="120" w:line="240" w:lineRule="auto"/>
        <w:ind w:left="851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</w:p>
    <w:p w14:paraId="4764AFF0" w14:textId="0EB6BBE1" w:rsidR="006C0C74" w:rsidRPr="00234F22" w:rsidRDefault="006C0C74" w:rsidP="00234F22">
      <w:pPr>
        <w:pStyle w:val="ListParagraph"/>
        <w:numPr>
          <w:ilvl w:val="0"/>
          <w:numId w:val="6"/>
        </w:numPr>
        <w:spacing w:after="120" w:line="240" w:lineRule="auto"/>
        <w:ind w:left="851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private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receptions,</w:t>
      </w:r>
    </w:p>
    <w:p w14:paraId="7CBE7781" w14:textId="37585434" w:rsidR="006C0C74" w:rsidRPr="00234F22" w:rsidRDefault="006C0C74" w:rsidP="00234F22">
      <w:pPr>
        <w:pStyle w:val="ListParagraph"/>
        <w:numPr>
          <w:ilvl w:val="0"/>
          <w:numId w:val="6"/>
        </w:numPr>
        <w:spacing w:after="120" w:line="240" w:lineRule="auto"/>
        <w:ind w:left="851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separate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clinics,</w:t>
      </w:r>
    </w:p>
    <w:p w14:paraId="31FB9097" w14:textId="44238A69" w:rsidR="006C0C74" w:rsidRPr="00234F22" w:rsidRDefault="006C0C74" w:rsidP="00234F22">
      <w:pPr>
        <w:pStyle w:val="ListParagraph"/>
        <w:numPr>
          <w:ilvl w:val="0"/>
          <w:numId w:val="6"/>
        </w:numPr>
        <w:spacing w:after="120" w:line="240" w:lineRule="auto"/>
        <w:ind w:left="851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occupational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doctors,</w:t>
      </w:r>
    </w:p>
    <w:p w14:paraId="1AE6CD18" w14:textId="1C6D90AB" w:rsidR="006C0C74" w:rsidRPr="00234F22" w:rsidRDefault="006C0C74" w:rsidP="00234F22">
      <w:pPr>
        <w:pStyle w:val="ListParagraph"/>
        <w:numPr>
          <w:ilvl w:val="0"/>
          <w:numId w:val="6"/>
        </w:numPr>
        <w:spacing w:after="120" w:line="240" w:lineRule="auto"/>
        <w:ind w:left="851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prison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doctors.</w:t>
      </w:r>
    </w:p>
    <w:p w14:paraId="2356DC33" w14:textId="5BAFA6CE" w:rsidR="006C0C74" w:rsidRPr="0028600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Board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registry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251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doctors.</w:t>
      </w:r>
    </w:p>
    <w:p w14:paraId="564A5922" w14:textId="275624D8" w:rsidR="006C0C74" w:rsidRPr="0028600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health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quite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diverse,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burdens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work.</w:t>
      </w:r>
    </w:p>
    <w:p w14:paraId="7D4A4790" w14:textId="642621D7" w:rsidR="006C0C74" w:rsidRPr="0028600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Much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Need?</w:t>
      </w:r>
    </w:p>
    <w:p w14:paraId="25A853D4" w14:textId="4937B7AC" w:rsidR="006C0C74" w:rsidRDefault="006C0C74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following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procedures,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5)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consultations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administrative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work.</w:t>
      </w:r>
    </w:p>
    <w:p w14:paraId="798E2E5A" w14:textId="77777777" w:rsidR="00234F22" w:rsidRPr="00286004" w:rsidRDefault="00234F22" w:rsidP="00286004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5A4B0E0" w14:textId="3CDC9715" w:rsid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1.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Ward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work.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700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profile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assuming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80%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medicine),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ie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560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beds.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1.0,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56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ward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759CCA95" w14:textId="77777777" w:rsidR="00234F22" w:rsidRPr="006C0C74" w:rsidRDefault="00234F22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A225871" w14:textId="10CF5946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2.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On-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duty.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Twenty-eight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operations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24-hour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ie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x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4.5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=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81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72A7C36F" w14:textId="55624248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IRO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anesthesiologists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practitioners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casual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participate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latter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two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excluded).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opinion,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doctors.</w:t>
      </w:r>
    </w:p>
    <w:p w14:paraId="7C851B1F" w14:textId="77777777" w:rsidR="00234F22" w:rsidRDefault="00234F22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</w:p>
    <w:p w14:paraId="2901781B" w14:textId="193760B1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3.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volume,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admissions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180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5.0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practice,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appointments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increase.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3DCA2727" w14:textId="77777777" w:rsidR="00234F22" w:rsidRDefault="00234F22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</w:p>
    <w:p w14:paraId="3869642C" w14:textId="31A2BEAC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4.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="00234F2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Investigations and procedures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identifiable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individual.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10.0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120C8FCF" w14:textId="77777777" w:rsidR="00234F22" w:rsidRDefault="00234F22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</w:p>
    <w:p w14:paraId="3E34C6F3" w14:textId="0F4CD824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5.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Consultation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departments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statistics,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growing.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calculation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5-7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minimum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3.0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199CBF76" w14:textId="77777777" w:rsidR="00234F22" w:rsidRDefault="00234F22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</w:p>
    <w:p w14:paraId="09C11F63" w14:textId="06F5AA8E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lastRenderedPageBreak/>
        <w:t>6.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Administrative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>Responsibility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(Heads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Managers):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considering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0.5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workload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units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=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10.0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positions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</w:p>
    <w:p w14:paraId="121190CE" w14:textId="77777777" w:rsidR="00234F22" w:rsidRDefault="00234F22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0DDDAE7" w14:textId="6E85445A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84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were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without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on-call duty</w:t>
      </w:r>
    </w:p>
    <w:p w14:paraId="6A23A3C3" w14:textId="40E73418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-call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duty.</w:t>
      </w:r>
    </w:p>
    <w:p w14:paraId="744E537E" w14:textId="5170F18E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leave: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length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35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average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period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maternity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12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needed.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overlooked,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cover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doctors'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jobs.</w:t>
      </w:r>
    </w:p>
    <w:p w14:paraId="7BE5F8F0" w14:textId="0E3AAE8D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calculation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(various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teaching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administrative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offices,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clinics,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10.0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account.</w:t>
      </w:r>
    </w:p>
    <w:p w14:paraId="408C0C3E" w14:textId="4DE7C048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becomes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134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doctors.</w:t>
      </w:r>
    </w:p>
    <w:p w14:paraId="57BE8681" w14:textId="2F24F445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in-patient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forecast.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According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population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significantly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fewer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residents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previously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estimated.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possible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term: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objectively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ownership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political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sensitivity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process,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likely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efforts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avoid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closures,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maintaining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status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next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8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years.</w:t>
      </w:r>
    </w:p>
    <w:p w14:paraId="433AF6DA" w14:textId="5330066A" w:rsidR="006C0C74" w:rsidRPr="006C0C74" w:rsidRDefault="006C0C74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unlikely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given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responsibility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service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political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preparedness.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Despite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plight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mainly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due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lack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current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uncertainty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continues.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uncertainty,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turn,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difficult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recruit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precarious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nature,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attractive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young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doctors.</w:t>
      </w:r>
    </w:p>
    <w:p w14:paraId="481CE9ED" w14:textId="7472F596" w:rsidR="006C0C74" w:rsidRDefault="006C0C74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Comparison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data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very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critically,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namely,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definition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country: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subspecialties,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selection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countries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their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own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problem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calculations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several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specialties: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relatively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widespread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phenomenon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independent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subspecialty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cardiologist,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rheumatologist,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</w:p>
    <w:p w14:paraId="79446211" w14:textId="77777777" w:rsidR="00234F22" w:rsidRPr="006C0C74" w:rsidRDefault="00234F22" w:rsidP="00234F2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847160C" w14:textId="703D3B74" w:rsidR="006C0C74" w:rsidRPr="006C0C74" w:rsidRDefault="006C0C74" w:rsidP="006C0C74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5.4.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43" w:name="bookmark42"/>
      <w:bookmarkStart w:id="44" w:name="bookmark43"/>
      <w:bookmarkStart w:id="45" w:name="bookmark44"/>
      <w:bookmarkEnd w:id="43"/>
      <w:bookmarkEnd w:id="44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Need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for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new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technologies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and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medical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devices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(including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medicines)</w:t>
      </w:r>
      <w:bookmarkEnd w:id="45"/>
    </w:p>
    <w:p w14:paraId="7A2581E1" w14:textId="11F2C805" w:rsidR="006C0C74" w:rsidRPr="00234F22" w:rsidRDefault="006C0C74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requires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variety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laboratory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design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studies.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acquire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certain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narrower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skills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field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instrumental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overlap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examinations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disciplines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(ultrasound,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gastroscopy,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electrocardiography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stress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tests,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etc.).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particularly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central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hospitals.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research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method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important.</w:t>
      </w:r>
    </w:p>
    <w:p w14:paraId="0BF4856F" w14:textId="42D600E3" w:rsidR="006C0C74" w:rsidRPr="00234F22" w:rsidRDefault="006C0C74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Specialists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which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other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often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number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enzyme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replacement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therapy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Fabry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disease,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porphyria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normosang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).</w:t>
      </w:r>
    </w:p>
    <w:p w14:paraId="3EAFADFE" w14:textId="4F7319A4" w:rsidR="006C0C74" w:rsidRDefault="006C0C74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discriminatory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restrictions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prescription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drugs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still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prescribing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pulmonological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cardiological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products.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Existing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artificial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restrictions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generate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unnecessary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reduce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availability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specialized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especially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important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living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outside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Tartu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Tallinn.</w:t>
      </w:r>
    </w:p>
    <w:p w14:paraId="0DAB7EF9" w14:textId="77777777" w:rsidR="00234F22" w:rsidRPr="00234F22" w:rsidRDefault="00234F22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4B2CBBA" w14:textId="02E4F65E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6</w:t>
      </w:r>
      <w:r w:rsidR="00234F22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46" w:name="bookmark45"/>
      <w:bookmarkStart w:id="47" w:name="bookmark46"/>
      <w:bookmarkStart w:id="48" w:name="bookmark47"/>
      <w:bookmarkEnd w:id="46"/>
      <w:bookmarkEnd w:id="47"/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Regulatory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environment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and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necessary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changes</w:t>
      </w:r>
      <w:bookmarkEnd w:id="48"/>
    </w:p>
    <w:p w14:paraId="0A3E9257" w14:textId="32CE4018" w:rsidR="006C0C74" w:rsidRPr="006C0C74" w:rsidRDefault="006C0C74" w:rsidP="006C0C74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6.1.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49" w:name="bookmark48"/>
      <w:bookmarkStart w:id="50" w:name="bookmark49"/>
      <w:bookmarkStart w:id="51" w:name="bookmark50"/>
      <w:bookmarkEnd w:id="49"/>
      <w:bookmarkEnd w:id="50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Legislation</w:t>
      </w:r>
      <w:bookmarkEnd w:id="51"/>
    </w:p>
    <w:p w14:paraId="1D80B926" w14:textId="7FB72E5E" w:rsidR="006C0C74" w:rsidRPr="00234F22" w:rsidRDefault="006C0C74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periods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legislation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take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account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specifics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security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unlawful,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same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institution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restricted,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however,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obstacle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staff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different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employers.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sides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employers)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40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weekly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hours.</w:t>
      </w:r>
    </w:p>
    <w:p w14:paraId="6E4B9A5A" w14:textId="24CC2215" w:rsidR="006C0C74" w:rsidRDefault="006C0C74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over-regulated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overemphasized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restrictions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point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view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restrictions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prescribing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eg.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meaningless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creating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inconvenience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patients,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additional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prescription-only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visits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GPs.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proposals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from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doctors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regard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been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overlooked.</w:t>
      </w:r>
    </w:p>
    <w:p w14:paraId="4644405F" w14:textId="77777777" w:rsidR="00234F22" w:rsidRPr="00234F22" w:rsidRDefault="00234F22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56D6DB2" w14:textId="58D49F0A" w:rsidR="006C0C74" w:rsidRPr="006C0C74" w:rsidRDefault="006C0C74" w:rsidP="006C0C74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6.2.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52" w:name="bookmark51"/>
      <w:bookmarkStart w:id="53" w:name="bookmark52"/>
      <w:bookmarkStart w:id="54" w:name="bookmark53"/>
      <w:bookmarkEnd w:id="52"/>
      <w:bookmarkEnd w:id="53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Treatment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guidelines</w:t>
      </w:r>
      <w:bookmarkEnd w:id="54"/>
    </w:p>
    <w:p w14:paraId="3216415F" w14:textId="43664498" w:rsidR="006C0C74" w:rsidRDefault="006C0C74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original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time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intensive,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sufficient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adapt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guidelines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accepted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European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organizations.</w:t>
      </w:r>
    </w:p>
    <w:p w14:paraId="45624B04" w14:textId="77777777" w:rsidR="00234F22" w:rsidRPr="00234F22" w:rsidRDefault="00234F22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AD6AF15" w14:textId="3DE4475F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6.3.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55" w:name="bookmark54"/>
      <w:bookmarkStart w:id="56" w:name="bookmark55"/>
      <w:bookmarkEnd w:id="55"/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Other</w:t>
      </w:r>
      <w:r w:rsidR="002072D9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548DD4"/>
          <w:sz w:val="26"/>
          <w:szCs w:val="26"/>
          <w:lang w:eastAsia="en-GB"/>
        </w:rPr>
        <w:t>suggestions</w:t>
      </w:r>
      <w:bookmarkEnd w:id="56"/>
    </w:p>
    <w:p w14:paraId="39077CBD" w14:textId="66E4C373" w:rsidR="006C0C74" w:rsidRDefault="006C0C74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in-service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should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included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EHIF's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cost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model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every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attend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annual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expense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get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rid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pharmaceutical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companies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finance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such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training.</w:t>
      </w:r>
    </w:p>
    <w:p w14:paraId="712AFB4D" w14:textId="77777777" w:rsidR="00234F22" w:rsidRPr="00234F22" w:rsidRDefault="00234F22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F493CC4" w14:textId="3B124716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7</w:t>
      </w:r>
      <w:r w:rsidR="00234F22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57" w:name="bookmark56"/>
      <w:bookmarkStart w:id="58" w:name="bookmark57"/>
      <w:bookmarkStart w:id="59" w:name="bookmark58"/>
      <w:bookmarkEnd w:id="57"/>
      <w:bookmarkEnd w:id="58"/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Raising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responsibility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of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the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profession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as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a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="00234F22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maintainer of </w:t>
      </w: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specialist</w:t>
      </w:r>
      <w:r w:rsidR="002072D9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 xml:space="preserve"> </w:t>
      </w:r>
      <w:r w:rsidR="00234F22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qualification</w:t>
      </w:r>
      <w:bookmarkEnd w:id="59"/>
    </w:p>
    <w:p w14:paraId="67AD30CC" w14:textId="473DE345" w:rsidR="006C0C74" w:rsidRDefault="006C0C74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organization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participates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in-service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members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alongside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Continuing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Center</w:t>
      </w:r>
      <w:proofErr w:type="spellEnd"/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training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abroad.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Association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believes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necessary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order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encourage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physicians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themselves.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situation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intention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linking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professional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virtually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opportunity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for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employers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make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choices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who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hire,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expedient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implement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resource-intensive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system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regular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assessment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competences.</w:t>
      </w:r>
    </w:p>
    <w:p w14:paraId="2C44A476" w14:textId="77777777" w:rsidR="00234F22" w:rsidRPr="00234F22" w:rsidRDefault="00234F22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A35FD37" w14:textId="033359CF" w:rsidR="006C0C74" w:rsidRPr="006C0C74" w:rsidRDefault="006C0C74" w:rsidP="006C0C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8</w:t>
      </w:r>
      <w:r w:rsidR="00234F22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.</w:t>
      </w:r>
      <w:r w:rsidR="002072D9">
        <w:rPr>
          <w:rFonts w:ascii="Times New Roman" w:eastAsia="Times New Roman" w:hAnsi="Times New Roman" w:cs="Times New Roman"/>
          <w:color w:val="000000"/>
          <w:sz w:val="14"/>
          <w:szCs w:val="14"/>
          <w:lang w:eastAsia="en-GB"/>
        </w:rPr>
        <w:t xml:space="preserve"> </w:t>
      </w:r>
      <w:bookmarkStart w:id="60" w:name="bookmark59"/>
      <w:bookmarkStart w:id="61" w:name="bookmark60"/>
      <w:bookmarkStart w:id="62" w:name="bookmark61"/>
      <w:bookmarkEnd w:id="60"/>
      <w:bookmarkEnd w:id="61"/>
      <w:r w:rsidRPr="006C0C74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en-GB"/>
        </w:rPr>
        <w:t>E-health</w:t>
      </w:r>
      <w:bookmarkEnd w:id="6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7387"/>
      </w:tblGrid>
      <w:tr w:rsidR="006C0C74" w:rsidRPr="006C0C74" w14:paraId="32BA391E" w14:textId="77777777" w:rsidTr="006C0C74">
        <w:trPr>
          <w:trHeight w:val="3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04401188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Positive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D46" w14:textId="77777777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Negative</w:t>
            </w:r>
          </w:p>
        </w:tc>
      </w:tr>
      <w:tr w:rsidR="006C0C74" w:rsidRPr="006C0C74" w14:paraId="536533F1" w14:textId="77777777" w:rsidTr="00234F22">
        <w:trPr>
          <w:trHeight w:val="36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D2E00B4" w14:textId="0109E1BB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1)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Picture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Bank</w:t>
            </w:r>
            <w:r w:rsidR="002072D9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 </w:t>
            </w:r>
          </w:p>
          <w:p w14:paraId="58DDB3D5" w14:textId="7913E929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2)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Digiprescription</w:t>
            </w:r>
            <w:proofErr w:type="spellEnd"/>
            <w:r w:rsidR="002072D9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 </w:t>
            </w:r>
          </w:p>
          <w:p w14:paraId="4C48E64B" w14:textId="3C51965A" w:rsidR="006C0C74" w:rsidRPr="006C0C74" w:rsidRDefault="006C0C74" w:rsidP="006C0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3)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Digital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registrar</w:t>
            </w:r>
            <w:r w:rsidR="002072D9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7A503" w14:textId="5DBD9BC6" w:rsidR="006C0C74" w:rsidRPr="006C0C74" w:rsidRDefault="006C0C74" w:rsidP="006C0C74">
            <w:pPr>
              <w:spacing w:after="0" w:line="271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1)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systems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different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stages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are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very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different</w:t>
            </w:r>
            <w:r w:rsidR="002072D9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  </w:t>
            </w:r>
          </w:p>
          <w:p w14:paraId="57422ECB" w14:textId="3D0A33A1" w:rsidR="006C0C74" w:rsidRPr="006C0C74" w:rsidRDefault="006C0C74" w:rsidP="006C0C74">
            <w:pPr>
              <w:spacing w:after="0" w:line="271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2)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Digital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health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record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does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work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expected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studies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analyzes</w:t>
            </w:r>
            <w:proofErr w:type="spellEnd"/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are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meaninglessly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repeated,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information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quickly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found</w:t>
            </w:r>
            <w:r w:rsidR="002072D9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</w:t>
            </w:r>
          </w:p>
          <w:p w14:paraId="2109FF42" w14:textId="57AE293E" w:rsidR="006C0C74" w:rsidRPr="006C0C74" w:rsidRDefault="006C0C74" w:rsidP="006C0C74">
            <w:pPr>
              <w:spacing w:after="0" w:line="271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3)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There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are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auxiliary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electronic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modules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hospital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system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(parts):</w:t>
            </w:r>
            <w:r w:rsidR="002072D9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  </w:t>
            </w:r>
          </w:p>
          <w:p w14:paraId="179254D4" w14:textId="30331F84" w:rsidR="006C0C74" w:rsidRPr="006C0C74" w:rsidRDefault="006C0C74" w:rsidP="006C0C74">
            <w:pPr>
              <w:spacing w:after="0" w:line="271" w:lineRule="atLeast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•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Prescribing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treatment,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drug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interactions</w:t>
            </w:r>
            <w:r w:rsidR="002072D9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 </w:t>
            </w:r>
          </w:p>
          <w:p w14:paraId="63CD184A" w14:textId="61EE062F" w:rsidR="006C0C74" w:rsidRPr="006C0C74" w:rsidRDefault="006C0C74" w:rsidP="006C0C74">
            <w:pPr>
              <w:spacing w:after="0" w:line="271" w:lineRule="atLeast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•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Thrombosis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risk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others.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risk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scores</w:t>
            </w:r>
            <w:r w:rsidR="002072D9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 </w:t>
            </w:r>
          </w:p>
          <w:p w14:paraId="4E29AF77" w14:textId="5E69BF89" w:rsidR="006C0C74" w:rsidRPr="006C0C74" w:rsidRDefault="006C0C74" w:rsidP="006C0C74">
            <w:pPr>
              <w:spacing w:after="0" w:line="271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•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Ordering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laboratory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services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radiological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examinations</w:t>
            </w:r>
            <w:r w:rsidR="002072D9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 </w:t>
            </w:r>
          </w:p>
          <w:p w14:paraId="303D473E" w14:textId="5A5706D6" w:rsidR="006C0C74" w:rsidRPr="006C0C74" w:rsidRDefault="006C0C74" w:rsidP="006C0C74">
            <w:pPr>
              <w:spacing w:after="0" w:line="2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4)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E-</w:t>
            </w:r>
            <w:r w:rsidR="00234F2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referral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:</w:t>
            </w:r>
          </w:p>
          <w:p w14:paraId="39E2D54A" w14:textId="353808F6" w:rsidR="006C0C74" w:rsidRPr="006C0C74" w:rsidRDefault="006C0C74" w:rsidP="006C0C74">
            <w:pPr>
              <w:spacing w:after="0" w:line="271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•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Who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should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person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doing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so-called.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triage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for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e-mails?</w:t>
            </w:r>
            <w:r w:rsidR="002072D9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 </w:t>
            </w:r>
          </w:p>
          <w:p w14:paraId="4E1D4176" w14:textId="77035170" w:rsidR="006C0C74" w:rsidRPr="006C0C74" w:rsidRDefault="006C0C74" w:rsidP="006C0C74">
            <w:pPr>
              <w:spacing w:after="0" w:line="271" w:lineRule="atLeast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•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Prioritization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-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Which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doctor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refer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particular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patient,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whether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referral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justified,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how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fast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the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appointment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should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be,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etc.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Who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organizes</w:t>
            </w:r>
            <w:r w:rsidR="002072D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6C0C74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it?</w:t>
            </w:r>
            <w:r w:rsidR="002072D9"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  <w:t xml:space="preserve">  </w:t>
            </w:r>
          </w:p>
        </w:tc>
      </w:tr>
    </w:tbl>
    <w:p w14:paraId="40838F4F" w14:textId="77777777" w:rsidR="00234F22" w:rsidRDefault="00234F22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C8689DA" w14:textId="4F7116C6" w:rsidR="006C0C74" w:rsidRPr="00234F22" w:rsidRDefault="006C0C74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issues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related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department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county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level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were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discussed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Roundtable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September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2011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Tallinn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with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participation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representatives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various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specialties.</w:t>
      </w:r>
    </w:p>
    <w:p w14:paraId="7F6EE6BB" w14:textId="4A4E182F" w:rsidR="006C0C74" w:rsidRPr="00234F22" w:rsidRDefault="006C0C74" w:rsidP="00234F22">
      <w:pPr>
        <w:spacing w:after="12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Estonia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Internal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Medicine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Community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has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discussed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development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key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positions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at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its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regular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meeting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April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27,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2012.</w:t>
      </w:r>
      <w:r w:rsidR="002072D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</w:t>
      </w:r>
      <w:r w:rsidR="002072D9" w:rsidRPr="00234F2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Võru</w:t>
      </w:r>
      <w:proofErr w:type="spellEnd"/>
      <w:r w:rsidRPr="006C0C7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6FF9BF53" w14:textId="77777777" w:rsidR="00AC5DAA" w:rsidRPr="005438F9" w:rsidRDefault="00AC5DAA" w:rsidP="005438F9">
      <w:pPr>
        <w:spacing w:after="120" w:line="240" w:lineRule="auto"/>
      </w:pPr>
      <w:bookmarkStart w:id="63" w:name="_GoBack"/>
      <w:bookmarkEnd w:id="63"/>
    </w:p>
    <w:sectPr w:rsidR="00AC5DAA" w:rsidRPr="00543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E8C"/>
    <w:multiLevelType w:val="hybridMultilevel"/>
    <w:tmpl w:val="8F84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53A7"/>
    <w:multiLevelType w:val="hybridMultilevel"/>
    <w:tmpl w:val="E8189062"/>
    <w:lvl w:ilvl="0" w:tplc="7B1AFEA0">
      <w:start w:val="8"/>
      <w:numFmt w:val="bullet"/>
      <w:lvlText w:val="•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677BB"/>
    <w:multiLevelType w:val="hybridMultilevel"/>
    <w:tmpl w:val="F4AAC984"/>
    <w:lvl w:ilvl="0" w:tplc="7B1AFEA0">
      <w:start w:val="8"/>
      <w:numFmt w:val="bullet"/>
      <w:lvlText w:val="•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BDC1560"/>
    <w:multiLevelType w:val="hybridMultilevel"/>
    <w:tmpl w:val="3F02AB16"/>
    <w:lvl w:ilvl="0" w:tplc="D2EC4E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875F4"/>
    <w:multiLevelType w:val="hybridMultilevel"/>
    <w:tmpl w:val="A4A4A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A56"/>
    <w:multiLevelType w:val="hybridMultilevel"/>
    <w:tmpl w:val="B4C6A51C"/>
    <w:lvl w:ilvl="0" w:tplc="7B1AFEA0">
      <w:start w:val="8"/>
      <w:numFmt w:val="bullet"/>
      <w:lvlText w:val="•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74"/>
    <w:rsid w:val="002072D9"/>
    <w:rsid w:val="00234F22"/>
    <w:rsid w:val="00286004"/>
    <w:rsid w:val="003127AD"/>
    <w:rsid w:val="005438F9"/>
    <w:rsid w:val="005A2734"/>
    <w:rsid w:val="006C0C74"/>
    <w:rsid w:val="00AC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3F1E"/>
  <w15:chartTrackingRefBased/>
  <w15:docId w15:val="{B3170D4A-4C1E-40FB-8751-F1BC91BC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et&amp;prev=_t&amp;sl=et&amp;tl=en&amp;u=http://www.haigekassa.ee/blanketid/el/valisra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et&amp;prev=_t&amp;sl=et&amp;tl=en&amp;u=http://www.haigekassa.ee/blanketid/raviasutus/valisravi" TargetMode="External"/><Relationship Id="rId5" Type="http://schemas.openxmlformats.org/officeDocument/2006/relationships/hyperlink" Target="https://translate.google.com/translate?hl=et&amp;prev=_t&amp;sl=et&amp;tl=en&amp;u=http://www.orpha.net/consor/cgi-bin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5521</Words>
  <Characters>31475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Lai</dc:creator>
  <cp:keywords/>
  <dc:description/>
  <cp:lastModifiedBy>Taavi Lai</cp:lastModifiedBy>
  <cp:revision>5</cp:revision>
  <dcterms:created xsi:type="dcterms:W3CDTF">2020-03-17T18:03:00Z</dcterms:created>
  <dcterms:modified xsi:type="dcterms:W3CDTF">2020-03-17T18:33:00Z</dcterms:modified>
</cp:coreProperties>
</file>